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PMingLiU" w:asciiTheme="minorEastAsia" w:hAnsiTheme="minorEastAsia"/>
          <w:lang w:eastAsia="zh-CN"/>
        </w:rPr>
      </w:pPr>
      <w:r>
        <w:rPr>
          <w:rFonts w:hint="eastAsia" w:cs="PMingLiU" w:asciiTheme="minorEastAsia" w:hAnsiTheme="minorEastAsia"/>
          <w:lang w:eastAsia="zh-CN"/>
        </w:rPr>
        <w:t>尊敬的专家：</w:t>
      </w:r>
    </w:p>
    <w:p>
      <w:pPr>
        <w:ind w:firstLine="420" w:firstLineChars="200"/>
        <w:rPr>
          <w:rFonts w:cs="PMingLiU" w:asciiTheme="minorEastAsia" w:hAnsiTheme="minorEastAsia"/>
          <w:lang w:eastAsia="zh-CN"/>
        </w:rPr>
      </w:pPr>
      <w:r>
        <w:rPr>
          <w:rFonts w:hint="eastAsia" w:cs="PMingLiU" w:asciiTheme="minorEastAsia" w:hAnsiTheme="minorEastAsia"/>
          <w:lang w:eastAsia="zh-CN"/>
        </w:rPr>
        <w:t>您好。</w:t>
      </w:r>
    </w:p>
    <w:p>
      <w:pPr>
        <w:ind w:firstLine="420" w:firstLineChars="200"/>
        <w:rPr>
          <w:rFonts w:cs="PMingLiU" w:asciiTheme="minorEastAsia" w:hAnsiTheme="minorEastAsia"/>
          <w:lang w:eastAsia="zh-CN"/>
        </w:rPr>
      </w:pPr>
      <w:r>
        <w:rPr>
          <w:lang w:eastAsia="zh-CN"/>
        </w:rPr>
        <w:t>近30年来，我国的医疗可及性和质量指数进步幅度举世瞩目，在心血管</w:t>
      </w:r>
      <w:r>
        <w:rPr>
          <w:rFonts w:hint="eastAsia"/>
          <w:lang w:eastAsia="zh-CN"/>
        </w:rPr>
        <w:t>疾病</w:t>
      </w:r>
      <w:r>
        <w:rPr>
          <w:lang w:eastAsia="zh-CN"/>
        </w:rPr>
        <w:t>的救治问题上有了长足的进步。但</w:t>
      </w:r>
      <w:r>
        <w:rPr>
          <w:rFonts w:hint="eastAsia"/>
          <w:lang w:eastAsia="zh-CN"/>
        </w:rPr>
        <w:t>存在</w:t>
      </w:r>
      <w:r>
        <w:rPr>
          <w:lang w:eastAsia="zh-CN"/>
        </w:rPr>
        <w:t>心血管</w:t>
      </w:r>
      <w:r>
        <w:rPr>
          <w:rFonts w:hint="eastAsia"/>
          <w:lang w:eastAsia="zh-CN"/>
        </w:rPr>
        <w:t>疾病</w:t>
      </w:r>
      <w:r>
        <w:rPr>
          <w:lang w:eastAsia="zh-CN"/>
        </w:rPr>
        <w:t>危险因素的人群巨大，心血管</w:t>
      </w:r>
      <w:r>
        <w:rPr>
          <w:rFonts w:hint="eastAsia"/>
          <w:lang w:eastAsia="zh-CN"/>
        </w:rPr>
        <w:t>疾病</w:t>
      </w:r>
      <w:r>
        <w:rPr>
          <w:lang w:eastAsia="zh-CN"/>
        </w:rPr>
        <w:t>发病率和死亡率仍在升高。推算我国心血管</w:t>
      </w:r>
      <w:r>
        <w:rPr>
          <w:rFonts w:hint="eastAsia"/>
          <w:lang w:eastAsia="zh-CN"/>
        </w:rPr>
        <w:t>疾病</w:t>
      </w:r>
      <w:r>
        <w:rPr>
          <w:lang w:eastAsia="zh-CN"/>
        </w:rPr>
        <w:t>现患人数 3.3 亿，高血压 2.45 亿。</w:t>
      </w:r>
      <w:r>
        <w:rPr>
          <w:rFonts w:hint="eastAsia" w:cs="PMingLiU" w:asciiTheme="minorEastAsia" w:hAnsiTheme="minorEastAsia"/>
          <w:lang w:eastAsia="zh-CN"/>
        </w:rPr>
        <w:t>2级高血压是高血压病控制的重点，是疾病进展的关键阶段，高血压病患者血压控制不佳和临床患病率逐年升高等问题，极易导致各种并发症的发生。因此，</w:t>
      </w:r>
      <w:r>
        <w:rPr>
          <w:rFonts w:hint="eastAsia"/>
          <w:lang w:eastAsia="zh-CN"/>
        </w:rPr>
        <w:t>其</w:t>
      </w:r>
      <w:r>
        <w:rPr>
          <w:lang w:eastAsia="zh-CN"/>
        </w:rPr>
        <w:t>防控更聚焦于关键技术层面上的高质量发展。</w:t>
      </w:r>
      <w:r>
        <w:rPr>
          <w:rFonts w:hint="eastAsia" w:cs="PMingLiU" w:asciiTheme="minorEastAsia" w:hAnsiTheme="minorEastAsia"/>
          <w:lang w:eastAsia="zh-CN"/>
        </w:rPr>
        <w:t>随着现代医学的发展，系统全面的治疗疾病更是新的医学模式下对于患者治疗的更高要求。</w:t>
      </w:r>
    </w:p>
    <w:p>
      <w:pPr>
        <w:ind w:firstLine="420" w:firstLineChars="200"/>
        <w:rPr>
          <w:rFonts w:hint="eastAsia" w:cs="PMingLiU" w:asciiTheme="minorEastAsia" w:hAnsiTheme="minorEastAsia"/>
          <w:lang w:eastAsia="zh-CN"/>
        </w:rPr>
      </w:pPr>
      <w:r>
        <w:rPr>
          <w:rFonts w:hint="eastAsia" w:cs="PMingLiU" w:asciiTheme="minorEastAsia" w:hAnsiTheme="minorEastAsia"/>
          <w:lang w:eastAsia="zh-CN"/>
        </w:rPr>
        <w:t>由本课题组起草、编制的《2级高血压中西医结合诊疗指南（T/CACM 1519-2023）》已于2023年6月8日由中华中医药学会发布并实施。同时，该项目于2023年12月8日入选</w:t>
      </w:r>
      <w:r>
        <w:rPr>
          <w:rFonts w:cs="PMingLiU" w:asciiTheme="minorEastAsia" w:hAnsiTheme="minorEastAsia"/>
          <w:lang w:eastAsia="zh-CN"/>
        </w:rPr>
        <w:t>国家中医药管理局中西医结合与少数民族医药司——开展重大疑难疾病中西医结合诊疗方案的研究</w:t>
      </w:r>
      <w:r>
        <w:rPr>
          <w:rFonts w:hint="eastAsia" w:cs="PMingLiU" w:asciiTheme="minorEastAsia" w:hAnsiTheme="minorEastAsia"/>
          <w:lang w:eastAsia="zh-CN"/>
        </w:rPr>
        <w:t>（ZYZB-2023-580）</w:t>
      </w:r>
      <w:r>
        <w:rPr>
          <w:rFonts w:cs="PMingLiU" w:asciiTheme="minorEastAsia" w:hAnsiTheme="minorEastAsia"/>
          <w:lang w:eastAsia="zh-CN"/>
        </w:rPr>
        <w:t>项目</w:t>
      </w:r>
      <w:r>
        <w:rPr>
          <w:rFonts w:hint="eastAsia" w:cs="PMingLiU" w:asciiTheme="minorEastAsia" w:hAnsiTheme="minorEastAsia"/>
          <w:lang w:eastAsia="zh-CN"/>
        </w:rPr>
        <w:t>。为进一步规范2级高血压的中西医结合诊疗，发挥中医药优势，现就临床医生最关心的临床问题开展进一步调研，以完善《2级高血压中西医结合诊疗指南》的研究。为此，我们特邀请您参与本次临床问题调研。</w:t>
      </w:r>
    </w:p>
    <w:p>
      <w:pPr>
        <w:rPr>
          <w:rFonts w:hint="eastAsia" w:cs="PMingLiU" w:asciiTheme="minorEastAsia" w:hAnsiTheme="minorEastAsia"/>
          <w:lang w:eastAsia="zh-CN"/>
        </w:rPr>
      </w:pPr>
      <w:r>
        <w:rPr>
          <w:rFonts w:hint="eastAsia"/>
          <w:lang w:val="en-US" w:eastAsia="zh-CN"/>
        </w:rPr>
        <w:t>请大家先阅读</w:t>
      </w:r>
      <w:r>
        <w:rPr>
          <w:rFonts w:hint="eastAsia" w:cs="PMingLiU" w:asciiTheme="minorEastAsia" w:hAnsiTheme="minorEastAsia"/>
          <w:lang w:eastAsia="zh-CN"/>
        </w:rPr>
        <w:t>《2级高血压中西医结合诊疗指南（T/CACM 1519-2023）》，</w:t>
      </w:r>
      <w:r>
        <w:rPr>
          <w:rFonts w:hint="eastAsia" w:cs="PMingLiU" w:asciiTheme="minorEastAsia" w:hAnsiTheme="minorEastAsia"/>
          <w:lang w:val="en-US" w:eastAsia="zh-CN"/>
        </w:rPr>
        <w:t>然后再填写2级高血压中西医结合诊疗指南专家意见问卷</w:t>
      </w:r>
      <w:r>
        <w:rPr>
          <w:rFonts w:hint="eastAsia"/>
          <w:lang w:val="en-US" w:eastAsia="zh-CN"/>
        </w:rPr>
        <w:t>。</w:t>
      </w:r>
    </w:p>
    <w:p>
      <w:pPr>
        <w:ind w:firstLine="420" w:firstLineChars="200"/>
        <w:rPr>
          <w:rFonts w:cs="PMingLiU" w:asciiTheme="minorEastAsia" w:hAnsiTheme="minorEastAsia"/>
          <w:lang w:eastAsia="zh-CN"/>
        </w:rPr>
      </w:pPr>
      <w:r>
        <w:rPr>
          <w:rFonts w:hint="eastAsia" w:cs="PMingLiU" w:asciiTheme="minorEastAsia" w:hAnsiTheme="minorEastAsia"/>
          <w:lang w:eastAsia="zh-CN"/>
        </w:rPr>
        <w:t xml:space="preserve">感谢您的支持! </w:t>
      </w:r>
    </w:p>
    <w:p>
      <w:pPr>
        <w:rPr>
          <w:rFonts w:hint="eastAsia" w:cs="PMingLiU" w:asciiTheme="minorEastAsia" w:hAnsiTheme="minorEastAsia"/>
          <w:lang w:eastAsia="zh-CN"/>
        </w:rPr>
      </w:pPr>
      <w:r>
        <w:rPr>
          <w:rFonts w:hint="eastAsia"/>
          <w:lang w:val="en-US" w:eastAsia="zh-CN"/>
        </w:rPr>
        <w:t>附件：1.</w:t>
      </w:r>
      <w:r>
        <w:rPr>
          <w:rFonts w:hint="eastAsia" w:cs="PMingLiU" w:asciiTheme="minorEastAsia" w:hAnsiTheme="minorEastAsia"/>
          <w:lang w:eastAsia="zh-CN"/>
        </w:rPr>
        <w:t>《2级高血压中西医结合诊疗指南（T/CACM 1519-2023）》</w:t>
      </w:r>
    </w:p>
    <w:p>
      <w:pPr>
        <w:rPr>
          <w:rFonts w:hint="eastAsia" w:cs="PMingLiU" w:asciiTheme="minorEastAsia" w:hAnsiTheme="minorEastAsia"/>
          <w:lang w:val="en-US" w:eastAsia="zh-CN"/>
        </w:rPr>
      </w:pPr>
      <w:r>
        <w:rPr>
          <w:rFonts w:hint="eastAsia" w:cs="PMingLiU" w:asciiTheme="minorEastAsia" w:hAnsiTheme="minorEastAsia"/>
          <w:lang w:val="en-US" w:eastAsia="zh-CN"/>
        </w:rPr>
        <w:t xml:space="preserve">      2.开展重大疑难疾病中西医结合诊疗方案的研究--2级高血压中西医结合诊疗指南专家意见问卷</w:t>
      </w:r>
    </w:p>
    <w:p>
      <w:pPr>
        <w:ind w:firstLine="630" w:firstLineChars="300"/>
        <w:rPr>
          <w:rFonts w:hint="eastAsia" w:cs="PMingLiU" w:asciiTheme="minorEastAsia" w:hAnsiTheme="minorEastAsia"/>
          <w:lang w:val="en-US" w:eastAsia="zh-CN"/>
        </w:rPr>
      </w:pPr>
      <w:r>
        <w:rPr>
          <w:rFonts w:hint="eastAsia" w:cs="PMingLiU" w:asciiTheme="minorEastAsia" w:hAnsiTheme="minorEastAsia"/>
          <w:lang w:val="en-US" w:eastAsia="zh-CN"/>
        </w:rPr>
        <w:t>方式一：（打开链接）：</w:t>
      </w:r>
      <w:r>
        <w:rPr>
          <w:rFonts w:hint="eastAsia" w:cs="PMingLiU" w:asciiTheme="minorEastAsia" w:hAnsiTheme="minorEastAsia"/>
          <w:lang w:val="en-US" w:eastAsia="zh-CN"/>
        </w:rPr>
        <w:fldChar w:fldCharType="begin"/>
      </w:r>
      <w:r>
        <w:rPr>
          <w:rFonts w:hint="eastAsia" w:cs="PMingLiU" w:asciiTheme="minorEastAsia" w:hAnsiTheme="minorEastAsia"/>
          <w:lang w:val="en-US" w:eastAsia="zh-CN"/>
        </w:rPr>
        <w:instrText xml:space="preserve"> HYPERLINK "https://www.wjx.cn/vm/tlb82X4.aspx" </w:instrText>
      </w:r>
      <w:r>
        <w:rPr>
          <w:rFonts w:hint="eastAsia" w:cs="PMingLiU" w:asciiTheme="minorEastAsia" w:hAnsiTheme="minorEastAsia"/>
          <w:lang w:val="en-US" w:eastAsia="zh-CN"/>
        </w:rPr>
        <w:fldChar w:fldCharType="separate"/>
      </w:r>
      <w:r>
        <w:rPr>
          <w:rStyle w:val="4"/>
          <w:rFonts w:hint="eastAsia" w:cs="PMingLiU" w:asciiTheme="minorEastAsia" w:hAnsiTheme="minorEastAsia"/>
          <w:lang w:val="en-US" w:eastAsia="zh-CN"/>
        </w:rPr>
        <w:t>https://www.wjx.cn/vm/tlb82X4.aspx</w:t>
      </w:r>
      <w:r>
        <w:rPr>
          <w:rFonts w:hint="eastAsia" w:cs="PMingLiU" w:asciiTheme="minorEastAsia" w:hAnsiTheme="minorEastAsia"/>
          <w:lang w:val="en-US" w:eastAsia="zh-CN"/>
        </w:rPr>
        <w:fldChar w:fldCharType="end"/>
      </w:r>
    </w:p>
    <w:p>
      <w:pPr>
        <w:ind w:firstLine="630" w:firstLineChars="300"/>
        <w:rPr>
          <w:rFonts w:hint="eastAsia" w:cs="PMingLiU" w:asciiTheme="minorEastAsia" w:hAnsiTheme="minorEastAsia"/>
          <w:lang w:val="en-US" w:eastAsia="zh-CN"/>
        </w:rPr>
      </w:pPr>
      <w:r>
        <w:rPr>
          <w:rFonts w:hint="eastAsia" w:cs="PMingLiU" w:asciiTheme="minorEastAsia" w:hAnsiTheme="minorEastAsia"/>
          <w:lang w:val="en-US" w:eastAsia="zh-CN"/>
        </w:rPr>
        <w:t>方式二：扫描以下二维码：</w:t>
      </w:r>
      <w:bookmarkStart w:id="0" w:name="_GoBack"/>
      <w:bookmarkEnd w:id="0"/>
    </w:p>
    <w:p>
      <w:pPr>
        <w:ind w:firstLine="630" w:firstLineChars="300"/>
        <w:rPr>
          <w:rFonts w:hint="default" w:cs="PMingLiU" w:asciiTheme="minorEastAsia" w:hAnsiTheme="minorEastAsia"/>
          <w:lang w:val="en-US" w:eastAsia="zh-CN"/>
        </w:rPr>
      </w:pPr>
      <w:r>
        <w:drawing>
          <wp:inline distT="0" distB="0" distL="114300" distR="114300">
            <wp:extent cx="1400175" cy="1362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cs="PMingLiU" w:asciiTheme="minorEastAsia" w:hAnsiTheme="minor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jMyOTQwZWE1NmMwYjkxMjgxOWQxODExYmEzYWMifQ=="/>
  </w:docVars>
  <w:rsids>
    <w:rsidRoot w:val="00000000"/>
    <w:rsid w:val="135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2024-04-23T09:13:40Z</dcterms:created>
  <dc:creator>Administrator.SC-202103151126</dc:creator>
  <cp:lastModifiedBy>Administrator</cp:lastModifiedBy>
  <dcterms:modified xsi:type="dcterms:W3CDTF">2024-04-23T09:23:05Z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2F5E61561CE54F5D89DF1A60C0C46079_12</vt:lpwstr>
  </property>
</Properties>
</file>